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A1" w:rsidRPr="00D22803" w:rsidRDefault="00EB42A1" w:rsidP="00EB42A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22803">
        <w:rPr>
          <w:rFonts w:ascii="Arial" w:hAnsi="Arial" w:cs="Arial"/>
          <w:b/>
          <w:sz w:val="24"/>
          <w:szCs w:val="24"/>
        </w:rPr>
        <w:t xml:space="preserve">Reglamento prueba </w:t>
      </w:r>
      <w:r>
        <w:rPr>
          <w:rFonts w:ascii="Arial" w:hAnsi="Arial" w:cs="Arial"/>
          <w:b/>
          <w:sz w:val="24"/>
          <w:szCs w:val="24"/>
        </w:rPr>
        <w:t>distancias menores.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1. El “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I Triatlón de </w:t>
      </w:r>
      <w:r>
        <w:rPr>
          <w:rFonts w:ascii="Arial" w:hAnsi="Arial" w:cs="Arial"/>
          <w:color w:val="000000"/>
          <w:sz w:val="24"/>
          <w:szCs w:val="24"/>
        </w:rPr>
        <w:t xml:space="preserve">distancias menores </w:t>
      </w:r>
      <w:r w:rsidRPr="005F7887">
        <w:rPr>
          <w:rFonts w:ascii="Arial" w:hAnsi="Arial" w:cs="Arial"/>
          <w:color w:val="000000"/>
          <w:sz w:val="24"/>
          <w:szCs w:val="24"/>
        </w:rPr>
        <w:t>Villa Alcalá del Júcar”  es una competición organizada por el Ayuntamiento de Alcalá del Júcar y el Club Triatlón Albacete, y con la colaboración de la Federación de Triatlón de Castilla-La Mancha.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2. La prueba se celebr</w:t>
      </w:r>
      <w:r>
        <w:rPr>
          <w:rFonts w:ascii="Arial" w:hAnsi="Arial" w:cs="Arial"/>
          <w:color w:val="000000"/>
          <w:sz w:val="24"/>
          <w:szCs w:val="24"/>
        </w:rPr>
        <w:t>ará el día 20 de Junio del 2.015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a partir de las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E167E1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E167E1">
        <w:rPr>
          <w:rFonts w:ascii="Arial" w:hAnsi="Arial" w:cs="Arial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0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horas.</w:t>
      </w:r>
    </w:p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3. Los participantes recorrerán </w:t>
      </w:r>
      <w:r>
        <w:rPr>
          <w:rFonts w:ascii="Arial" w:hAnsi="Arial" w:cs="Arial"/>
          <w:color w:val="000000"/>
          <w:sz w:val="24"/>
          <w:szCs w:val="24"/>
        </w:rPr>
        <w:t>diferentes distancias dependiendo de la categoría a la que pertenezcan.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Habrá un   Avituallamiento al salir de la T2  aproximadamente en carrera a pie.</w:t>
      </w:r>
    </w:p>
    <w:tbl>
      <w:tblPr>
        <w:tblStyle w:val="Tablaconcuadrcula"/>
        <w:tblW w:w="0" w:type="auto"/>
        <w:tblInd w:w="533" w:type="dxa"/>
        <w:tblLook w:val="04A0" w:firstRow="1" w:lastRow="0" w:firstColumn="1" w:lastColumn="0" w:noHBand="0" w:noVBand="1"/>
      </w:tblPr>
      <w:tblGrid>
        <w:gridCol w:w="1988"/>
        <w:gridCol w:w="2004"/>
        <w:gridCol w:w="2004"/>
        <w:gridCol w:w="2004"/>
      </w:tblGrid>
      <w:tr w:rsidR="00EB42A1" w:rsidRPr="006F5354" w:rsidTr="00EB42A1">
        <w:tc>
          <w:tcPr>
            <w:tcW w:w="1988" w:type="dxa"/>
            <w:vAlign w:val="center"/>
          </w:tcPr>
          <w:p w:rsidR="00EB42A1" w:rsidRDefault="00EB42A1" w:rsidP="00EB42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2A1" w:rsidRDefault="00EB42A1" w:rsidP="00EB42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354">
              <w:rPr>
                <w:rFonts w:ascii="Arial" w:hAnsi="Arial" w:cs="Arial"/>
                <w:b/>
                <w:sz w:val="24"/>
                <w:szCs w:val="24"/>
              </w:rPr>
              <w:t>Triatlón</w:t>
            </w:r>
          </w:p>
          <w:p w:rsidR="00EB42A1" w:rsidRPr="006F5354" w:rsidRDefault="00EB42A1" w:rsidP="00EB42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B42A1" w:rsidRPr="006F5354" w:rsidRDefault="00EB42A1" w:rsidP="00EB42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Natación</w:t>
            </w:r>
          </w:p>
        </w:tc>
        <w:tc>
          <w:tcPr>
            <w:tcW w:w="2004" w:type="dxa"/>
            <w:vAlign w:val="center"/>
          </w:tcPr>
          <w:p w:rsidR="00EB42A1" w:rsidRPr="006F5354" w:rsidRDefault="00EB42A1" w:rsidP="00EB42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Ciclismo</w:t>
            </w:r>
          </w:p>
        </w:tc>
        <w:tc>
          <w:tcPr>
            <w:tcW w:w="2004" w:type="dxa"/>
            <w:vAlign w:val="center"/>
          </w:tcPr>
          <w:p w:rsidR="00EB42A1" w:rsidRPr="00EB42A1" w:rsidRDefault="00EB42A1" w:rsidP="00EB42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2A1">
              <w:rPr>
                <w:rFonts w:ascii="Arial" w:hAnsi="Arial" w:cs="Arial"/>
                <w:b/>
                <w:sz w:val="24"/>
                <w:szCs w:val="24"/>
              </w:rPr>
              <w:t>Carrera a pie</w:t>
            </w:r>
          </w:p>
        </w:tc>
      </w:tr>
      <w:tr w:rsidR="00EB42A1" w:rsidTr="00157393">
        <w:tc>
          <w:tcPr>
            <w:tcW w:w="1988" w:type="dxa"/>
          </w:tcPr>
          <w:p w:rsidR="00EB42A1" w:rsidRDefault="00EB42A1" w:rsidP="00EB42A1">
            <w:pPr>
              <w:pStyle w:val="Prrafodelista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Menores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200m</w:t>
            </w:r>
          </w:p>
        </w:tc>
      </w:tr>
      <w:tr w:rsidR="00EB42A1" w:rsidTr="00157393">
        <w:tc>
          <w:tcPr>
            <w:tcW w:w="1988" w:type="dxa"/>
          </w:tcPr>
          <w:p w:rsidR="00EB42A1" w:rsidRDefault="00EB42A1" w:rsidP="00EB42A1">
            <w:pPr>
              <w:pStyle w:val="Prrafodelista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Benjamín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m</w:t>
            </w:r>
          </w:p>
        </w:tc>
      </w:tr>
      <w:tr w:rsidR="00EB42A1" w:rsidTr="00157393">
        <w:tc>
          <w:tcPr>
            <w:tcW w:w="1988" w:type="dxa"/>
          </w:tcPr>
          <w:p w:rsidR="00EB42A1" w:rsidRDefault="00EB42A1" w:rsidP="00EB42A1">
            <w:pPr>
              <w:pStyle w:val="Prrafodelista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Alevín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 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m</w:t>
            </w:r>
          </w:p>
        </w:tc>
      </w:tr>
      <w:tr w:rsidR="00EB42A1" w:rsidTr="00157393">
        <w:tc>
          <w:tcPr>
            <w:tcW w:w="1988" w:type="dxa"/>
          </w:tcPr>
          <w:p w:rsidR="00EB42A1" w:rsidRDefault="00EB42A1" w:rsidP="00EB42A1">
            <w:pPr>
              <w:pStyle w:val="Prrafodelista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Infantil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 m</w:t>
            </w:r>
          </w:p>
        </w:tc>
        <w:tc>
          <w:tcPr>
            <w:tcW w:w="2004" w:type="dxa"/>
          </w:tcPr>
          <w:p w:rsidR="00EB42A1" w:rsidRDefault="00EB42A1" w:rsidP="00EB42A1">
            <w:pPr>
              <w:pStyle w:val="Prrafodelista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m</w:t>
            </w:r>
          </w:p>
        </w:tc>
      </w:tr>
    </w:tbl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Edades de las diferentes categorías:</w:t>
      </w:r>
    </w:p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Menores de 8 años</w:t>
      </w:r>
    </w:p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Benjamín: 9 a 10 años. (Nacidos entre 2005 y 2006)</w:t>
      </w:r>
    </w:p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Alevín: 11 a 12 años. (Nacidos entre 2003 y 2004)</w:t>
      </w:r>
    </w:p>
    <w:p w:rsidR="00EB42A1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Infantil: 13 a 14 años. (Nacidos entre 2001 y 2002)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4. Todos los participantes deberán tener en vigor la licencia de deportista de la temporada 2.01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con la Federación Española de Triatlón, o bien el seguro deportivo de un día tramitada a través de la federación (asumiendo por el hecho de tomar parte en dicha prueba que su estado de salud le permite participar sin riesgo en esta competición y declina de los Organizadores toda responsabilidad en caso de accidente).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5. La organización establecerá un límite máximo de participantes de 60 participantes</w:t>
      </w:r>
      <w:r>
        <w:rPr>
          <w:rFonts w:ascii="Arial" w:hAnsi="Arial" w:cs="Arial"/>
          <w:color w:val="000000"/>
          <w:sz w:val="24"/>
          <w:szCs w:val="24"/>
        </w:rPr>
        <w:t xml:space="preserve"> entre todas las categorías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, reservándose 2 plazas para la </w:t>
      </w:r>
      <w:r w:rsidRPr="005F7887">
        <w:rPr>
          <w:rFonts w:ascii="Arial" w:hAnsi="Arial" w:cs="Arial"/>
          <w:color w:val="000000"/>
          <w:sz w:val="24"/>
          <w:szCs w:val="24"/>
        </w:rPr>
        <w:lastRenderedPageBreak/>
        <w:t>organización. En caso de que el martes anterior a la pr</w:t>
      </w:r>
      <w:r>
        <w:rPr>
          <w:rFonts w:ascii="Arial" w:hAnsi="Arial" w:cs="Arial"/>
          <w:color w:val="000000"/>
          <w:sz w:val="24"/>
          <w:szCs w:val="24"/>
        </w:rPr>
        <w:t>ueba no existiese un mínimo de 2</w:t>
      </w:r>
      <w:r w:rsidRPr="005F7887">
        <w:rPr>
          <w:rFonts w:ascii="Arial" w:hAnsi="Arial" w:cs="Arial"/>
          <w:color w:val="000000"/>
          <w:sz w:val="24"/>
          <w:szCs w:val="24"/>
        </w:rPr>
        <w:t>0 participantes, la organización podría cancelar la prueba, siempre y cuando así lo estime oportuno, devolviendo íntegramente el dinero de la inscripción.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6. El control de la Prueba será realizado por Oficiales de la Federación Castellano Manchega de Triatlón.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7. Los  oficiales y personal Técnico de la prueba, podrán ordenar la no participación o retirada en el transcurso de la prueba de aquellos participantes que por agotamiento, lesiones o cualquier otra circunstancia, no estén en condiciones de continuar.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8. Todos los participantes deberán utilizar, sin modificar, todos los dorsales y elementos de identificación, de acuerdo a los reglamentos de la Federación Española de Triatlón en vigor. Todo atleta que participe sin estar debidamente acreditado no correría.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9. Todos los participantes por el mero hecho de cursar su inscripción, aceptan el presente Reglamento, si bien para todo lo no previsto en el mismo, se atenderá a los reglamentos en vigor de la Federación Española de Triatlón.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10. La Organización se reserva el derecho a modificar el itinerario o de neutralizarlo, si por circunstancias imprevistas o de fuerza mayor lo hiciesen aconsejable.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11. El segmento de ciclismo se desarrollará sobre asfalto  y estará </w:t>
      </w:r>
      <w:r w:rsidRPr="005F7887">
        <w:rPr>
          <w:rFonts w:ascii="Arial" w:hAnsi="Arial" w:cs="Arial"/>
          <w:b/>
          <w:bCs/>
          <w:color w:val="000000"/>
          <w:sz w:val="24"/>
          <w:szCs w:val="24"/>
        </w:rPr>
        <w:t xml:space="preserve">PERMITIDO EL </w:t>
      </w:r>
      <w:proofErr w:type="gramStart"/>
      <w:r w:rsidRPr="005F7887">
        <w:rPr>
          <w:rFonts w:ascii="Arial" w:hAnsi="Arial" w:cs="Arial"/>
          <w:b/>
          <w:bCs/>
          <w:color w:val="000000"/>
          <w:sz w:val="24"/>
          <w:szCs w:val="24"/>
        </w:rPr>
        <w:t xml:space="preserve">DRAFTING </w:t>
      </w:r>
      <w:r w:rsidRPr="005F788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 xml:space="preserve">12.   </w:t>
      </w:r>
      <w:r w:rsidRPr="006C66BC">
        <w:rPr>
          <w:rFonts w:ascii="Arial" w:hAnsi="Arial" w:cs="Arial"/>
          <w:color w:val="000000"/>
          <w:sz w:val="24"/>
          <w:szCs w:val="24"/>
        </w:rPr>
        <w:t xml:space="preserve">La cuota de inscripción será de 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6C66BC">
        <w:rPr>
          <w:rFonts w:ascii="Arial" w:hAnsi="Arial" w:cs="Arial"/>
          <w:color w:val="000000"/>
          <w:sz w:val="24"/>
          <w:szCs w:val="24"/>
        </w:rPr>
        <w:t xml:space="preserve"> € para   quienes    posean    Licencia Federativa y  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6C66BC">
        <w:rPr>
          <w:rFonts w:ascii="Arial" w:hAnsi="Arial" w:cs="Arial"/>
          <w:color w:val="000000"/>
          <w:sz w:val="24"/>
          <w:szCs w:val="24"/>
        </w:rPr>
        <w:t xml:space="preserve">  €  para los no Federados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 (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F7887">
        <w:rPr>
          <w:rFonts w:ascii="Arial" w:hAnsi="Arial" w:cs="Arial"/>
          <w:b/>
          <w:bCs/>
          <w:color w:val="000000"/>
          <w:sz w:val="24"/>
          <w:szCs w:val="24"/>
        </w:rPr>
        <w:t xml:space="preserve"> € </w:t>
      </w:r>
      <w:r w:rsidRPr="005F7887">
        <w:rPr>
          <w:rFonts w:ascii="Arial" w:hAnsi="Arial" w:cs="Arial"/>
          <w:b/>
          <w:bCs/>
          <w:iCs/>
          <w:color w:val="000000"/>
          <w:sz w:val="24"/>
          <w:szCs w:val="24"/>
        </w:rPr>
        <w:t>más</w:t>
      </w:r>
      <w:r w:rsidRPr="005F7887">
        <w:rPr>
          <w:rFonts w:ascii="Arial" w:hAnsi="Arial" w:cs="Arial"/>
          <w:iCs/>
          <w:color w:val="000000"/>
          <w:sz w:val="24"/>
          <w:szCs w:val="24"/>
        </w:rPr>
        <w:t>)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,   debiendo hacer las inscripciones por la página  web de la federación.  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t>13. El cierre de las inscripciones se realizará el día martes anterior a la prueba, el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de Junio de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F7887">
        <w:rPr>
          <w:rFonts w:ascii="Arial" w:hAnsi="Arial" w:cs="Arial"/>
          <w:color w:val="000000"/>
          <w:sz w:val="24"/>
          <w:szCs w:val="24"/>
        </w:rPr>
        <w:t xml:space="preserve"> a las 23:59h.</w:t>
      </w:r>
    </w:p>
    <w:p w:rsidR="00EB42A1" w:rsidRPr="005F7887" w:rsidRDefault="00EB42A1" w:rsidP="00EB42A1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F7887">
        <w:rPr>
          <w:rFonts w:ascii="Arial" w:hAnsi="Arial" w:cs="Arial"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5F7887">
        <w:rPr>
          <w:rFonts w:ascii="Arial" w:hAnsi="Arial" w:cs="Arial"/>
          <w:color w:val="000000"/>
          <w:sz w:val="24"/>
          <w:szCs w:val="24"/>
        </w:rPr>
        <w:t>. Se otorgarán trofeos a los tres primeros clasificados de la clasificación general</w:t>
      </w:r>
      <w:r>
        <w:rPr>
          <w:rFonts w:ascii="Arial" w:hAnsi="Arial" w:cs="Arial"/>
          <w:color w:val="000000"/>
          <w:sz w:val="24"/>
          <w:szCs w:val="24"/>
        </w:rPr>
        <w:t xml:space="preserve"> de cada categoría</w:t>
      </w:r>
      <w:r w:rsidRPr="005F7887">
        <w:rPr>
          <w:rFonts w:ascii="Arial" w:hAnsi="Arial" w:cs="Arial"/>
          <w:color w:val="000000"/>
          <w:sz w:val="24"/>
          <w:szCs w:val="24"/>
        </w:rPr>
        <w:t>.</w:t>
      </w:r>
    </w:p>
    <w:p w:rsidR="00D0543B" w:rsidRPr="00EB42A1" w:rsidRDefault="00D0543B" w:rsidP="00EB42A1"/>
    <w:sectPr w:rsidR="00D0543B" w:rsidRPr="00EB4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1"/>
    <w:rsid w:val="00D0543B"/>
    <w:rsid w:val="00E167E1"/>
    <w:rsid w:val="00E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2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2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2015-03-13T10:51:00Z</dcterms:created>
  <dcterms:modified xsi:type="dcterms:W3CDTF">2015-04-28T08:14:00Z</dcterms:modified>
</cp:coreProperties>
</file>